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63" w:rsidRPr="00DD6108" w:rsidRDefault="00C92263" w:rsidP="00C92263">
      <w:pPr>
        <w:spacing w:after="0" w:line="240" w:lineRule="auto"/>
        <w:jc w:val="center"/>
        <w:rPr>
          <w:color w:val="7F7F7F" w:themeColor="text1" w:themeTint="80"/>
          <w:sz w:val="20"/>
          <w:szCs w:val="20"/>
        </w:rPr>
      </w:pPr>
      <w:r w:rsidRPr="00DD6108">
        <w:rPr>
          <w:color w:val="7F7F7F" w:themeColor="text1" w:themeTint="80"/>
          <w:sz w:val="20"/>
          <w:szCs w:val="20"/>
        </w:rPr>
        <w:t>DIREZIONE GENERALE MUSEI</w:t>
      </w:r>
    </w:p>
    <w:p w:rsidR="00C92263" w:rsidRPr="00DD6108" w:rsidRDefault="00C92263" w:rsidP="00C92263">
      <w:pPr>
        <w:spacing w:after="0" w:line="240" w:lineRule="auto"/>
        <w:jc w:val="center"/>
        <w:rPr>
          <w:b/>
          <w:color w:val="808080" w:themeColor="background1" w:themeShade="80"/>
          <w:sz w:val="28"/>
          <w:szCs w:val="28"/>
        </w:rPr>
      </w:pPr>
      <w:r w:rsidRPr="00DD6108">
        <w:rPr>
          <w:b/>
          <w:color w:val="808080" w:themeColor="background1" w:themeShade="80"/>
          <w:sz w:val="28"/>
          <w:szCs w:val="28"/>
        </w:rPr>
        <w:t>POLO MUSEALE DEL VENETO</w:t>
      </w:r>
    </w:p>
    <w:p w:rsidR="00C92263" w:rsidRPr="00DD538C" w:rsidRDefault="00C92263" w:rsidP="00C92263">
      <w:pPr>
        <w:jc w:val="center"/>
        <w:rPr>
          <w:b/>
          <w:color w:val="7F7F7F" w:themeColor="text1" w:themeTint="80"/>
        </w:rPr>
      </w:pPr>
    </w:p>
    <w:p w:rsidR="00C92263" w:rsidRPr="00C92263" w:rsidRDefault="00C92263" w:rsidP="00C92263">
      <w:pPr>
        <w:spacing w:after="0" w:line="240" w:lineRule="auto"/>
        <w:jc w:val="center"/>
        <w:rPr>
          <w:rFonts w:ascii="Tw Cen MT Condensed" w:hAnsi="Tw Cen MT Condensed"/>
          <w:b/>
          <w:color w:val="7F7F7F" w:themeColor="text1" w:themeTint="80"/>
          <w:sz w:val="56"/>
          <w:szCs w:val="56"/>
        </w:rPr>
      </w:pPr>
      <w:r w:rsidRPr="00C92263">
        <w:rPr>
          <w:rFonts w:ascii="Tw Cen MT Condensed" w:hAnsi="Tw Cen MT Condensed"/>
          <w:b/>
          <w:color w:val="7F7F7F" w:themeColor="text1" w:themeTint="80"/>
          <w:sz w:val="56"/>
          <w:szCs w:val="56"/>
        </w:rPr>
        <w:t>GALLERIA GIORGIO FRANCHETTI ALLA CA’ D’ORO</w:t>
      </w:r>
    </w:p>
    <w:p w:rsidR="00C92263" w:rsidRPr="00DD538C" w:rsidRDefault="00C92263" w:rsidP="00C92263">
      <w:pPr>
        <w:spacing w:after="0" w:line="240" w:lineRule="auto"/>
        <w:jc w:val="center"/>
        <w:rPr>
          <w:rFonts w:ascii="Tw Cen MT Condensed" w:hAnsi="Tw Cen MT Condensed"/>
          <w:color w:val="C4BC96" w:themeColor="background2" w:themeShade="BF"/>
          <w:sz w:val="20"/>
          <w:szCs w:val="20"/>
        </w:rPr>
      </w:pPr>
    </w:p>
    <w:p w:rsidR="00C92263" w:rsidRPr="008B5FC5" w:rsidRDefault="00F30B37" w:rsidP="00C92263">
      <w:pPr>
        <w:spacing w:after="0" w:line="240" w:lineRule="auto"/>
        <w:jc w:val="center"/>
        <w:rPr>
          <w:rFonts w:ascii="Tw Cen MT Condensed" w:hAnsi="Tw Cen MT Condensed"/>
          <w:color w:val="C4BC96" w:themeColor="background2" w:themeShade="BF"/>
          <w:sz w:val="136"/>
          <w:szCs w:val="136"/>
        </w:rPr>
      </w:pPr>
      <w:r w:rsidRPr="008B5FC5">
        <w:rPr>
          <w:rFonts w:ascii="Tw Cen MT Condensed" w:hAnsi="Tw Cen MT Condensed"/>
          <w:color w:val="C4BC96" w:themeColor="background2" w:themeShade="BF"/>
          <w:sz w:val="136"/>
          <w:szCs w:val="136"/>
        </w:rPr>
        <w:t>SERENISSIME TRAME</w:t>
      </w:r>
    </w:p>
    <w:p w:rsidR="00DD6108" w:rsidRDefault="00F30B37" w:rsidP="00C92263">
      <w:pPr>
        <w:spacing w:after="0" w:line="240" w:lineRule="auto"/>
        <w:jc w:val="center"/>
        <w:rPr>
          <w:rFonts w:ascii="Tw Cen MT Condensed" w:hAnsi="Tw Cen MT Condensed"/>
          <w:b/>
          <w:color w:val="C4BC96" w:themeColor="background2" w:themeShade="BF"/>
          <w:sz w:val="56"/>
          <w:szCs w:val="56"/>
        </w:rPr>
      </w:pPr>
      <w:r w:rsidRPr="00DD6108">
        <w:rPr>
          <w:rFonts w:ascii="Tw Cen MT Condensed" w:hAnsi="Tw Cen MT Condensed"/>
          <w:b/>
          <w:color w:val="C4BC96" w:themeColor="background2" w:themeShade="BF"/>
          <w:sz w:val="56"/>
          <w:szCs w:val="56"/>
        </w:rPr>
        <w:t xml:space="preserve">Tappeti della Collezione Zaleski </w:t>
      </w:r>
    </w:p>
    <w:p w:rsidR="00F30B37" w:rsidRPr="00DD6108" w:rsidRDefault="00F30B37" w:rsidP="00C92263">
      <w:pPr>
        <w:spacing w:after="0" w:line="240" w:lineRule="auto"/>
        <w:jc w:val="center"/>
        <w:rPr>
          <w:rFonts w:ascii="Tw Cen MT Condensed" w:hAnsi="Tw Cen MT Condensed"/>
          <w:b/>
          <w:color w:val="C4BC96" w:themeColor="background2" w:themeShade="BF"/>
          <w:sz w:val="56"/>
          <w:szCs w:val="56"/>
        </w:rPr>
      </w:pPr>
      <w:proofErr w:type="gramStart"/>
      <w:r w:rsidRPr="00DD6108">
        <w:rPr>
          <w:rFonts w:ascii="Tw Cen MT Condensed" w:hAnsi="Tw Cen MT Condensed"/>
          <w:b/>
          <w:color w:val="C4BC96" w:themeColor="background2" w:themeShade="BF"/>
          <w:sz w:val="56"/>
          <w:szCs w:val="56"/>
        </w:rPr>
        <w:t>e</w:t>
      </w:r>
      <w:proofErr w:type="gramEnd"/>
      <w:r w:rsidRPr="00DD6108">
        <w:rPr>
          <w:rFonts w:ascii="Tw Cen MT Condensed" w:hAnsi="Tw Cen MT Condensed"/>
          <w:b/>
          <w:color w:val="C4BC96" w:themeColor="background2" w:themeShade="BF"/>
          <w:sz w:val="56"/>
          <w:szCs w:val="56"/>
        </w:rPr>
        <w:t xml:space="preserve"> dipinti del Rinascimento</w:t>
      </w:r>
    </w:p>
    <w:p w:rsidR="002029DF" w:rsidRDefault="00D44B29" w:rsidP="00F44165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952721" cy="3115947"/>
            <wp:effectExtent l="19050" t="0" r="0" b="0"/>
            <wp:docPr id="1" name="Immagine 1" descr="C:\Documents and Settings\Cremonini\Desktop\FESTA DEI MUSEI cdo\foto tappeto Lotto ri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remonini\Desktop\FESTA DEI MUSEI cdo\foto tappeto Lotto rid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8" b="1852"/>
                    <a:stretch/>
                  </pic:blipFill>
                  <pic:spPr bwMode="auto">
                    <a:xfrm>
                      <a:off x="0" y="0"/>
                      <a:ext cx="5959413" cy="31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2263" w:rsidRPr="00DD6108" w:rsidRDefault="00F30B37" w:rsidP="00C92263">
      <w:pPr>
        <w:spacing w:after="0" w:line="240" w:lineRule="auto"/>
        <w:jc w:val="center"/>
        <w:rPr>
          <w:rFonts w:ascii="Tw Cen MT Condensed" w:hAnsi="Tw Cen MT Condensed"/>
          <w:b/>
          <w:bCs/>
          <w:caps/>
          <w:color w:val="C4BC96" w:themeColor="background2" w:themeShade="BF"/>
          <w:sz w:val="64"/>
          <w:szCs w:val="64"/>
          <w:u w:val="single"/>
        </w:rPr>
      </w:pPr>
      <w:r w:rsidRPr="00DD6108">
        <w:rPr>
          <w:rFonts w:ascii="Tw Cen MT Condensed" w:hAnsi="Tw Cen MT Condensed"/>
          <w:b/>
          <w:bCs/>
          <w:caps/>
          <w:color w:val="C4BC96" w:themeColor="background2" w:themeShade="BF"/>
          <w:sz w:val="64"/>
          <w:szCs w:val="64"/>
          <w:u w:val="single"/>
        </w:rPr>
        <w:t>Laboratori didattici e visite guidate</w:t>
      </w:r>
    </w:p>
    <w:p w:rsidR="00F30B37" w:rsidRPr="008B5FC5" w:rsidRDefault="00F30B37" w:rsidP="00C92263">
      <w:pPr>
        <w:spacing w:after="0" w:line="240" w:lineRule="auto"/>
        <w:jc w:val="center"/>
        <w:rPr>
          <w:rFonts w:ascii="Tw Cen MT Condensed" w:hAnsi="Tw Cen MT Condensed"/>
          <w:b/>
          <w:bCs/>
          <w:color w:val="C4BC96" w:themeColor="background2" w:themeShade="BF"/>
          <w:sz w:val="36"/>
          <w:szCs w:val="36"/>
          <w:u w:val="single"/>
        </w:rPr>
      </w:pPr>
    </w:p>
    <w:p w:rsidR="00F30B37" w:rsidRPr="00DD6108" w:rsidRDefault="00DD6108" w:rsidP="00C92263">
      <w:pPr>
        <w:spacing w:after="0" w:line="240" w:lineRule="auto"/>
        <w:jc w:val="center"/>
        <w:rPr>
          <w:rFonts w:ascii="Tw Cen MT Condensed" w:hAnsi="Tw Cen MT Condensed"/>
          <w:b/>
          <w:bCs/>
          <w:color w:val="808080" w:themeColor="background1" w:themeShade="80"/>
          <w:sz w:val="48"/>
          <w:szCs w:val="48"/>
        </w:rPr>
      </w:pPr>
      <w:r w:rsidRPr="00DD6108">
        <w:rPr>
          <w:rFonts w:ascii="Tw Cen MT Condensed" w:hAnsi="Tw Cen MT Condensed"/>
          <w:b/>
          <w:bCs/>
          <w:color w:val="808080" w:themeColor="background1" w:themeShade="80"/>
          <w:sz w:val="48"/>
          <w:szCs w:val="48"/>
        </w:rPr>
        <w:t xml:space="preserve">TUTTI I MARTEDÌ </w:t>
      </w:r>
      <w:r w:rsidR="00F30B37" w:rsidRPr="00DD6108">
        <w:rPr>
          <w:rFonts w:ascii="Tw Cen MT Condensed" w:hAnsi="Tw Cen MT Condensed"/>
          <w:b/>
          <w:bCs/>
          <w:color w:val="808080" w:themeColor="background1" w:themeShade="80"/>
          <w:sz w:val="48"/>
          <w:szCs w:val="48"/>
        </w:rPr>
        <w:t>E VENERDÌ</w:t>
      </w:r>
    </w:p>
    <w:p w:rsidR="008B5FC5" w:rsidRDefault="00F30B37" w:rsidP="00C92263">
      <w:pPr>
        <w:spacing w:after="0" w:line="240" w:lineRule="auto"/>
        <w:jc w:val="center"/>
        <w:rPr>
          <w:rFonts w:ascii="Tw Cen MT Condensed" w:hAnsi="Tw Cen MT Condensed"/>
          <w:b/>
          <w:bCs/>
          <w:color w:val="808080" w:themeColor="background1" w:themeShade="80"/>
          <w:sz w:val="48"/>
          <w:szCs w:val="48"/>
        </w:rPr>
      </w:pPr>
      <w:r w:rsidRPr="00DD6108">
        <w:rPr>
          <w:rFonts w:ascii="Tw Cen MT Condensed" w:hAnsi="Tw Cen MT Condensed"/>
          <w:b/>
          <w:bCs/>
          <w:color w:val="808080" w:themeColor="background1" w:themeShade="80"/>
          <w:sz w:val="48"/>
          <w:szCs w:val="48"/>
        </w:rPr>
        <w:t>DALLE ORE 10.00 ALLE ORE 12.00</w:t>
      </w:r>
      <w:r w:rsidR="008B5FC5">
        <w:rPr>
          <w:rFonts w:ascii="Tw Cen MT Condensed" w:hAnsi="Tw Cen MT Condensed"/>
          <w:b/>
          <w:bCs/>
          <w:color w:val="808080" w:themeColor="background1" w:themeShade="80"/>
          <w:sz w:val="48"/>
          <w:szCs w:val="48"/>
        </w:rPr>
        <w:t xml:space="preserve"> </w:t>
      </w:r>
    </w:p>
    <w:p w:rsidR="00F30B37" w:rsidRPr="008B5FC5" w:rsidRDefault="008B5FC5" w:rsidP="00C92263">
      <w:pPr>
        <w:spacing w:after="0" w:line="240" w:lineRule="auto"/>
        <w:jc w:val="center"/>
        <w:rPr>
          <w:rFonts w:ascii="Tw Cen MT Condensed" w:hAnsi="Tw Cen MT Condensed"/>
          <w:b/>
          <w:bCs/>
          <w:color w:val="808080" w:themeColor="background1" w:themeShade="80"/>
          <w:sz w:val="40"/>
          <w:szCs w:val="40"/>
        </w:rPr>
      </w:pPr>
      <w:proofErr w:type="gramStart"/>
      <w:r w:rsidRPr="008B5FC5">
        <w:rPr>
          <w:rFonts w:ascii="Tw Cen MT Condensed" w:hAnsi="Tw Cen MT Condensed"/>
          <w:b/>
          <w:bCs/>
          <w:color w:val="808080" w:themeColor="background1" w:themeShade="80"/>
          <w:sz w:val="40"/>
          <w:szCs w:val="40"/>
        </w:rPr>
        <w:t>e</w:t>
      </w:r>
      <w:proofErr w:type="gramEnd"/>
      <w:r w:rsidRPr="008B5FC5">
        <w:rPr>
          <w:rFonts w:ascii="Tw Cen MT Condensed" w:hAnsi="Tw Cen MT Condensed"/>
          <w:b/>
          <w:bCs/>
          <w:color w:val="808080" w:themeColor="background1" w:themeShade="80"/>
          <w:sz w:val="40"/>
          <w:szCs w:val="40"/>
        </w:rPr>
        <w:t xml:space="preserve"> nelle due prime domeniche di giugno e luglio</w:t>
      </w:r>
    </w:p>
    <w:p w:rsidR="00C92263" w:rsidRPr="007E5172" w:rsidRDefault="00C92263" w:rsidP="00C92263">
      <w:pPr>
        <w:spacing w:after="0" w:line="240" w:lineRule="auto"/>
        <w:jc w:val="both"/>
        <w:rPr>
          <w:rFonts w:ascii="Tw Cen MT Condensed" w:hAnsi="Tw Cen MT Condensed"/>
          <w:b/>
          <w:bCs/>
          <w:color w:val="C4BC96" w:themeColor="background2" w:themeShade="BF"/>
          <w:sz w:val="40"/>
          <w:szCs w:val="40"/>
          <w:u w:val="single"/>
        </w:rPr>
      </w:pPr>
    </w:p>
    <w:p w:rsidR="00C92263" w:rsidRPr="00DD6108" w:rsidRDefault="00C92263" w:rsidP="00D44B29">
      <w:pPr>
        <w:spacing w:after="0" w:line="240" w:lineRule="auto"/>
        <w:jc w:val="center"/>
        <w:rPr>
          <w:rFonts w:ascii="Tw Cen MT Condensed" w:hAnsi="Tw Cen MT Condensed"/>
          <w:b/>
          <w:bCs/>
          <w:i/>
          <w:sz w:val="56"/>
          <w:szCs w:val="56"/>
          <w:u w:val="single"/>
        </w:rPr>
      </w:pPr>
      <w:r w:rsidRPr="00DD6108">
        <w:rPr>
          <w:rFonts w:ascii="Tw Cen MT Condensed" w:hAnsi="Tw Cen MT Condensed"/>
          <w:b/>
          <w:bCs/>
          <w:i/>
          <w:sz w:val="56"/>
          <w:szCs w:val="56"/>
          <w:u w:val="single"/>
        </w:rPr>
        <w:t>“Cose da turchi”. Impariamo l’arte del tappeto</w:t>
      </w:r>
    </w:p>
    <w:p w:rsidR="00D44B29" w:rsidRPr="008B5FC5" w:rsidRDefault="00D44B29" w:rsidP="00C92263">
      <w:pPr>
        <w:spacing w:after="0" w:line="240" w:lineRule="auto"/>
        <w:rPr>
          <w:rFonts w:ascii="Tw Cen MT Condensed" w:hAnsi="Tw Cen MT Condensed"/>
          <w:bCs/>
          <w:sz w:val="28"/>
          <w:szCs w:val="28"/>
        </w:rPr>
      </w:pPr>
    </w:p>
    <w:p w:rsidR="00C92263" w:rsidRPr="00B74865" w:rsidRDefault="00C92263" w:rsidP="00F44165">
      <w:pPr>
        <w:spacing w:after="0" w:line="240" w:lineRule="auto"/>
        <w:jc w:val="both"/>
        <w:rPr>
          <w:rFonts w:ascii="Tw Cen MT Condensed" w:hAnsi="Tw Cen MT Condensed"/>
          <w:bCs/>
          <w:color w:val="595959" w:themeColor="text1" w:themeTint="A6"/>
          <w:sz w:val="36"/>
          <w:szCs w:val="36"/>
        </w:rPr>
      </w:pPr>
      <w:r w:rsidRPr="00B74865">
        <w:rPr>
          <w:rFonts w:ascii="Tw Cen MT Condensed" w:hAnsi="Tw Cen MT Condensed"/>
          <w:b/>
          <w:bCs/>
          <w:color w:val="595959" w:themeColor="text1" w:themeTint="A6"/>
          <w:sz w:val="36"/>
          <w:szCs w:val="36"/>
          <w:u w:val="single"/>
        </w:rPr>
        <w:t>Laboratorio d</w:t>
      </w:r>
      <w:r w:rsidR="00F30B37" w:rsidRPr="00B74865">
        <w:rPr>
          <w:rFonts w:ascii="Tw Cen MT Condensed" w:hAnsi="Tw Cen MT Condensed"/>
          <w:b/>
          <w:bCs/>
          <w:color w:val="595959" w:themeColor="text1" w:themeTint="A6"/>
          <w:sz w:val="36"/>
          <w:szCs w:val="36"/>
          <w:u w:val="single"/>
        </w:rPr>
        <w:t xml:space="preserve">idattico per bambini dai </w:t>
      </w:r>
      <w:proofErr w:type="gramStart"/>
      <w:r w:rsidR="00F30B37" w:rsidRPr="00B74865">
        <w:rPr>
          <w:rFonts w:ascii="Tw Cen MT Condensed" w:hAnsi="Tw Cen MT Condensed"/>
          <w:b/>
          <w:bCs/>
          <w:color w:val="595959" w:themeColor="text1" w:themeTint="A6"/>
          <w:sz w:val="36"/>
          <w:szCs w:val="36"/>
          <w:u w:val="single"/>
        </w:rPr>
        <w:t>6</w:t>
      </w:r>
      <w:proofErr w:type="gramEnd"/>
      <w:r w:rsidR="00F30B37" w:rsidRPr="00B74865">
        <w:rPr>
          <w:rFonts w:ascii="Tw Cen MT Condensed" w:hAnsi="Tw Cen MT Condensed"/>
          <w:b/>
          <w:bCs/>
          <w:color w:val="595959" w:themeColor="text1" w:themeTint="A6"/>
          <w:sz w:val="36"/>
          <w:szCs w:val="36"/>
          <w:u w:val="single"/>
        </w:rPr>
        <w:t xml:space="preserve"> ai 12</w:t>
      </w:r>
      <w:r w:rsidRPr="00B74865">
        <w:rPr>
          <w:rFonts w:ascii="Tw Cen MT Condensed" w:hAnsi="Tw Cen MT Condensed"/>
          <w:b/>
          <w:bCs/>
          <w:color w:val="595959" w:themeColor="text1" w:themeTint="A6"/>
          <w:sz w:val="36"/>
          <w:szCs w:val="36"/>
          <w:u w:val="single"/>
        </w:rPr>
        <w:t xml:space="preserve"> anni</w:t>
      </w:r>
      <w:r w:rsidRPr="00B74865">
        <w:rPr>
          <w:rFonts w:ascii="Tw Cen MT Condensed" w:hAnsi="Tw Cen MT Condensed"/>
          <w:bCs/>
          <w:color w:val="595959" w:themeColor="text1" w:themeTint="A6"/>
          <w:sz w:val="36"/>
          <w:szCs w:val="36"/>
        </w:rPr>
        <w:t xml:space="preserve"> con piccoli telai su cui apprendere</w:t>
      </w:r>
      <w:r w:rsidR="00DD6108" w:rsidRPr="00B74865">
        <w:rPr>
          <w:rFonts w:ascii="Tw Cen MT Condensed" w:hAnsi="Tw Cen MT Condensed"/>
          <w:bCs/>
          <w:color w:val="595959" w:themeColor="text1" w:themeTint="A6"/>
          <w:sz w:val="36"/>
          <w:szCs w:val="36"/>
        </w:rPr>
        <w:t xml:space="preserve"> l’arte della tessitura e </w:t>
      </w:r>
      <w:r w:rsidR="00DD6108" w:rsidRPr="00B74865">
        <w:rPr>
          <w:rFonts w:ascii="Tw Cen MT Condensed" w:hAnsi="Tw Cen MT Condensed"/>
          <w:b/>
          <w:bCs/>
          <w:color w:val="595959" w:themeColor="text1" w:themeTint="A6"/>
          <w:sz w:val="36"/>
          <w:szCs w:val="36"/>
          <w:u w:val="single"/>
        </w:rPr>
        <w:t>visite</w:t>
      </w:r>
      <w:r w:rsidRPr="00B74865">
        <w:rPr>
          <w:rFonts w:ascii="Tw Cen MT Condensed" w:hAnsi="Tw Cen MT Condensed"/>
          <w:b/>
          <w:bCs/>
          <w:color w:val="595959" w:themeColor="text1" w:themeTint="A6"/>
          <w:sz w:val="36"/>
          <w:szCs w:val="36"/>
          <w:u w:val="single"/>
        </w:rPr>
        <w:t xml:space="preserve"> alla mostra</w:t>
      </w:r>
      <w:r w:rsidRPr="00B74865">
        <w:rPr>
          <w:rFonts w:ascii="Tw Cen MT Condensed" w:hAnsi="Tw Cen MT Condensed"/>
          <w:bCs/>
          <w:color w:val="595959" w:themeColor="text1" w:themeTint="A6"/>
          <w:sz w:val="36"/>
          <w:szCs w:val="36"/>
        </w:rPr>
        <w:t>, in collaborazione con il Liceo Artistico Statale “Michelangelo Guggenheim” di Venezia</w:t>
      </w:r>
      <w:r w:rsidR="00D44B29" w:rsidRPr="00B74865">
        <w:rPr>
          <w:rFonts w:ascii="Tw Cen MT Condensed" w:hAnsi="Tw Cen MT Condensed"/>
          <w:bCs/>
          <w:color w:val="595959" w:themeColor="text1" w:themeTint="A6"/>
          <w:sz w:val="36"/>
          <w:szCs w:val="36"/>
        </w:rPr>
        <w:t>.</w:t>
      </w:r>
    </w:p>
    <w:p w:rsidR="00DD6108" w:rsidRPr="00DD6108" w:rsidRDefault="00DD6108" w:rsidP="00DD6108">
      <w:pPr>
        <w:spacing w:after="0" w:line="240" w:lineRule="auto"/>
        <w:jc w:val="center"/>
        <w:rPr>
          <w:rFonts w:ascii="Tw Cen MT Condensed" w:hAnsi="Tw Cen MT Condensed"/>
          <w:bCs/>
          <w:i/>
          <w:color w:val="808080" w:themeColor="background1" w:themeShade="80"/>
          <w:sz w:val="28"/>
          <w:szCs w:val="28"/>
        </w:rPr>
      </w:pPr>
      <w:proofErr w:type="spellStart"/>
      <w:proofErr w:type="gramStart"/>
      <w:r w:rsidRPr="00DD6108">
        <w:rPr>
          <w:rFonts w:ascii="Tw Cen MT Condensed" w:hAnsi="Tw Cen MT Condensed"/>
          <w:bCs/>
          <w:i/>
          <w:color w:val="808080" w:themeColor="background1" w:themeShade="80"/>
          <w:sz w:val="28"/>
          <w:szCs w:val="28"/>
        </w:rPr>
        <w:t>max</w:t>
      </w:r>
      <w:proofErr w:type="spellEnd"/>
      <w:proofErr w:type="gramEnd"/>
      <w:r w:rsidRPr="00DD6108">
        <w:rPr>
          <w:rFonts w:ascii="Tw Cen MT Condensed" w:hAnsi="Tw Cen MT Condensed"/>
          <w:bCs/>
          <w:i/>
          <w:color w:val="808080" w:themeColor="background1" w:themeShade="80"/>
          <w:sz w:val="28"/>
          <w:szCs w:val="28"/>
        </w:rPr>
        <w:t xml:space="preserve"> 12 partecipanti ai laboratori, prenotazione obbligatoria solo per gruppi di più di 6 bambini:</w:t>
      </w:r>
    </w:p>
    <w:p w:rsidR="00DD6108" w:rsidRPr="00DD6108" w:rsidRDefault="007E5172" w:rsidP="00DD6108">
      <w:pPr>
        <w:spacing w:after="0" w:line="240" w:lineRule="auto"/>
        <w:jc w:val="center"/>
        <w:rPr>
          <w:rFonts w:ascii="Tw Cen MT Condensed" w:hAnsi="Tw Cen MT Condensed"/>
          <w:bCs/>
          <w:color w:val="808080" w:themeColor="background1" w:themeShade="80"/>
          <w:sz w:val="28"/>
          <w:szCs w:val="28"/>
          <w:lang w:val="en-US"/>
        </w:rPr>
      </w:pPr>
      <w:hyperlink r:id="rId6" w:history="1">
        <w:proofErr w:type="gramStart"/>
        <w:r w:rsidR="00DD6108" w:rsidRPr="00DD6108">
          <w:rPr>
            <w:rStyle w:val="Collegamentoipertestuale"/>
            <w:rFonts w:ascii="Tw Cen MT Condensed" w:hAnsi="Tw Cen MT Condensed"/>
            <w:sz w:val="28"/>
            <w:szCs w:val="28"/>
            <w:lang w:val="en-US"/>
          </w:rPr>
          <w:t>pm-ven.educazione@beniculturali.it</w:t>
        </w:r>
      </w:hyperlink>
      <w:r w:rsidR="00DD6108" w:rsidRPr="00DD6108">
        <w:rPr>
          <w:rFonts w:ascii="Tw Cen MT Condensed" w:hAnsi="Tw Cen MT Condensed"/>
          <w:bCs/>
          <w:color w:val="808080" w:themeColor="background1" w:themeShade="80"/>
          <w:sz w:val="28"/>
          <w:szCs w:val="28"/>
          <w:lang w:val="en-US"/>
        </w:rPr>
        <w:t xml:space="preserve">; tel. </w:t>
      </w:r>
      <w:r w:rsidR="00DD6108" w:rsidRPr="00DD6108">
        <w:rPr>
          <w:rFonts w:ascii="Tw Cen MT Condensed" w:hAnsi="Tw Cen MT Condensed" w:cs="Arial"/>
          <w:color w:val="808080" w:themeColor="background1" w:themeShade="80"/>
          <w:sz w:val="28"/>
          <w:szCs w:val="28"/>
          <w:lang w:val="en-US"/>
        </w:rPr>
        <w:t>39 (0)41 5222349</w:t>
      </w:r>
      <w:r w:rsidR="00DD6108">
        <w:rPr>
          <w:rFonts w:ascii="Tw Cen MT Condensed" w:hAnsi="Tw Cen MT Condensed"/>
          <w:bCs/>
          <w:color w:val="808080" w:themeColor="background1" w:themeShade="80"/>
          <w:sz w:val="28"/>
          <w:szCs w:val="28"/>
          <w:lang w:val="en-US"/>
        </w:rPr>
        <w:t>.</w:t>
      </w:r>
      <w:proofErr w:type="gramEnd"/>
    </w:p>
    <w:p w:rsidR="00C92263" w:rsidRPr="008B5FC5" w:rsidRDefault="00C92263" w:rsidP="00F30B37">
      <w:pPr>
        <w:spacing w:after="0" w:line="240" w:lineRule="auto"/>
        <w:jc w:val="both"/>
        <w:rPr>
          <w:rFonts w:ascii="Tw Cen MT Condensed" w:hAnsi="Tw Cen MT Condensed"/>
          <w:b/>
          <w:bCs/>
          <w:color w:val="808080" w:themeColor="background1" w:themeShade="80"/>
          <w:sz w:val="24"/>
          <w:szCs w:val="24"/>
          <w:lang w:val="en-US"/>
        </w:rPr>
      </w:pPr>
    </w:p>
    <w:p w:rsidR="00DD6108" w:rsidRPr="00B74865" w:rsidRDefault="00DD6108" w:rsidP="00DD6108">
      <w:pPr>
        <w:pStyle w:val="Corpotesto"/>
        <w:spacing w:after="0" w:line="440" w:lineRule="atLeast"/>
        <w:jc w:val="both"/>
        <w:rPr>
          <w:rFonts w:ascii="Tw Cen MT Condensed" w:hAnsi="Tw Cen MT Condensed" w:cs="Calibri"/>
          <w:color w:val="7F7F7F" w:themeColor="text1" w:themeTint="80"/>
          <w:sz w:val="36"/>
          <w:szCs w:val="36"/>
        </w:rPr>
      </w:pPr>
      <w:r w:rsidRPr="00B74865">
        <w:rPr>
          <w:rFonts w:ascii="Tw Cen MT Condensed" w:hAnsi="Tw Cen MT Condensed" w:cs="Calibri"/>
          <w:color w:val="7F7F7F" w:themeColor="text1" w:themeTint="80"/>
          <w:sz w:val="36"/>
          <w:szCs w:val="36"/>
        </w:rPr>
        <w:t xml:space="preserve">In occasione della </w:t>
      </w:r>
      <w:r w:rsidRPr="00B74865">
        <w:rPr>
          <w:rFonts w:ascii="Tw Cen MT Condensed" w:hAnsi="Tw Cen MT Condensed" w:cs="Calibri"/>
          <w:b/>
          <w:color w:val="7F7F7F" w:themeColor="text1" w:themeTint="80"/>
          <w:sz w:val="36"/>
          <w:szCs w:val="36"/>
        </w:rPr>
        <w:t xml:space="preserve">mostra </w:t>
      </w:r>
      <w:r w:rsidRPr="00B74865">
        <w:rPr>
          <w:rFonts w:ascii="Tw Cen MT Condensed" w:hAnsi="Tw Cen MT Condensed" w:cs="Calibri"/>
          <w:b/>
          <w:i/>
          <w:color w:val="7F7F7F" w:themeColor="text1" w:themeTint="80"/>
          <w:sz w:val="36"/>
          <w:szCs w:val="36"/>
        </w:rPr>
        <w:t>Serenissime trame</w:t>
      </w:r>
      <w:r w:rsidRPr="00B74865">
        <w:rPr>
          <w:rFonts w:ascii="Tw Cen MT Condensed" w:hAnsi="Tw Cen MT Condensed" w:cs="Calibri"/>
          <w:b/>
          <w:color w:val="7F7F7F" w:themeColor="text1" w:themeTint="80"/>
          <w:sz w:val="36"/>
          <w:szCs w:val="36"/>
        </w:rPr>
        <w:t xml:space="preserve"> </w:t>
      </w:r>
      <w:r w:rsidRPr="00B74865">
        <w:rPr>
          <w:rFonts w:ascii="Tw Cen MT Condensed" w:hAnsi="Tw Cen MT Condensed" w:cs="Calibri"/>
          <w:color w:val="7F7F7F" w:themeColor="text1" w:themeTint="80"/>
          <w:sz w:val="36"/>
          <w:szCs w:val="36"/>
        </w:rPr>
        <w:t xml:space="preserve">(23 marzo-23 luglio) i </w:t>
      </w:r>
      <w:r w:rsidRPr="00B74865">
        <w:rPr>
          <w:rFonts w:ascii="Tw Cen MT Condensed" w:hAnsi="Tw Cen MT Condensed" w:cs="Calibri"/>
          <w:b/>
          <w:color w:val="7F7F7F" w:themeColor="text1" w:themeTint="80"/>
          <w:sz w:val="36"/>
          <w:szCs w:val="36"/>
        </w:rPr>
        <w:t>Servizi Educativi del</w:t>
      </w:r>
      <w:r w:rsidRPr="00B74865">
        <w:rPr>
          <w:rFonts w:ascii="Tw Cen MT Condensed" w:hAnsi="Tw Cen MT Condensed" w:cs="Calibri"/>
          <w:color w:val="7F7F7F" w:themeColor="text1" w:themeTint="80"/>
          <w:sz w:val="36"/>
          <w:szCs w:val="36"/>
        </w:rPr>
        <w:t xml:space="preserve"> </w:t>
      </w:r>
      <w:r w:rsidRPr="00B74865">
        <w:rPr>
          <w:rFonts w:ascii="Tw Cen MT Condensed" w:hAnsi="Tw Cen MT Condensed" w:cs="Calibri"/>
          <w:b/>
          <w:color w:val="7F7F7F" w:themeColor="text1" w:themeTint="80"/>
          <w:sz w:val="36"/>
          <w:szCs w:val="36"/>
        </w:rPr>
        <w:t xml:space="preserve">Polo </w:t>
      </w:r>
      <w:proofErr w:type="gramStart"/>
      <w:r w:rsidRPr="00B74865">
        <w:rPr>
          <w:rFonts w:ascii="Tw Cen MT Condensed" w:hAnsi="Tw Cen MT Condensed" w:cs="Calibri"/>
          <w:b/>
          <w:color w:val="7F7F7F" w:themeColor="text1" w:themeTint="80"/>
          <w:sz w:val="36"/>
          <w:szCs w:val="36"/>
        </w:rPr>
        <w:t>Museale</w:t>
      </w:r>
      <w:proofErr w:type="gramEnd"/>
      <w:r w:rsidRPr="00B74865">
        <w:rPr>
          <w:rFonts w:ascii="Tw Cen MT Condensed" w:hAnsi="Tw Cen MT Condensed" w:cs="Calibri"/>
          <w:b/>
          <w:color w:val="7F7F7F" w:themeColor="text1" w:themeTint="80"/>
          <w:sz w:val="36"/>
          <w:szCs w:val="36"/>
        </w:rPr>
        <w:t xml:space="preserve"> del Veneto,</w:t>
      </w:r>
      <w:r w:rsidRPr="00B74865">
        <w:rPr>
          <w:rFonts w:ascii="Tw Cen MT Condensed" w:hAnsi="Tw Cen MT Condensed" w:cs="Calibri"/>
          <w:color w:val="7F7F7F" w:themeColor="text1" w:themeTint="80"/>
          <w:sz w:val="36"/>
          <w:szCs w:val="36"/>
        </w:rPr>
        <w:t xml:space="preserve"> in collaborazione con il </w:t>
      </w:r>
      <w:r w:rsidRPr="00B74865">
        <w:rPr>
          <w:rFonts w:ascii="Tw Cen MT Condensed" w:hAnsi="Tw Cen MT Condensed" w:cs="Calibri"/>
          <w:b/>
          <w:color w:val="7F7F7F" w:themeColor="text1" w:themeTint="80"/>
          <w:sz w:val="36"/>
          <w:szCs w:val="36"/>
        </w:rPr>
        <w:t>Liceo artistico Statale “Michelangelo Guggenheim”</w:t>
      </w:r>
      <w:r w:rsidRPr="00B74865">
        <w:rPr>
          <w:rFonts w:ascii="Tw Cen MT Condensed" w:hAnsi="Tw Cen MT Condensed" w:cs="Calibri"/>
          <w:color w:val="7F7F7F" w:themeColor="text1" w:themeTint="80"/>
          <w:sz w:val="36"/>
          <w:szCs w:val="36"/>
        </w:rPr>
        <w:t xml:space="preserve"> di Venezia, propongono al museo, </w:t>
      </w:r>
      <w:r w:rsidRPr="00B74865">
        <w:rPr>
          <w:rFonts w:ascii="Tw Cen MT Condensed" w:hAnsi="Tw Cen MT Condensed" w:cs="Calibri"/>
          <w:color w:val="7F7F7F" w:themeColor="text1" w:themeTint="80"/>
          <w:sz w:val="36"/>
          <w:szCs w:val="36"/>
          <w:u w:val="single"/>
        </w:rPr>
        <w:t>tutti i martedì e i venerdì mattina, dalle 10.00 alle 12.00</w:t>
      </w:r>
      <w:r w:rsidRPr="00B74865">
        <w:rPr>
          <w:rFonts w:ascii="Tw Cen MT Condensed" w:hAnsi="Tw Cen MT Condensed" w:cs="Calibri"/>
          <w:color w:val="7F7F7F" w:themeColor="text1" w:themeTint="80"/>
          <w:sz w:val="36"/>
          <w:szCs w:val="36"/>
        </w:rPr>
        <w:t xml:space="preserve">, i laboratori didattici </w:t>
      </w:r>
      <w:r w:rsidRPr="00B74865">
        <w:rPr>
          <w:rFonts w:ascii="Tw Cen MT Condensed" w:hAnsi="Tw Cen MT Condensed" w:cs="Calibri"/>
          <w:b/>
          <w:i/>
          <w:color w:val="7F7F7F" w:themeColor="text1" w:themeTint="80"/>
          <w:sz w:val="36"/>
          <w:szCs w:val="36"/>
        </w:rPr>
        <w:t xml:space="preserve">"Cose da Turchi. Impariamo l’arte della tessitura </w:t>
      </w:r>
      <w:r w:rsidRPr="00B74865">
        <w:rPr>
          <w:rFonts w:ascii="Tw Cen MT Condensed" w:hAnsi="Tw Cen MT Condensed" w:cs="Calibri"/>
          <w:color w:val="7F7F7F" w:themeColor="text1" w:themeTint="80"/>
          <w:sz w:val="36"/>
          <w:szCs w:val="36"/>
        </w:rPr>
        <w:t xml:space="preserve">e offrono contestualmente alle famiglie e ai visitatori accoglienza e visite accompagnate alla mostra. </w:t>
      </w:r>
    </w:p>
    <w:p w:rsidR="00B74865" w:rsidRPr="00B74865" w:rsidRDefault="00B74865" w:rsidP="00B74865">
      <w:pPr>
        <w:pStyle w:val="Corpotesto"/>
        <w:spacing w:after="0" w:line="440" w:lineRule="atLeast"/>
        <w:jc w:val="both"/>
        <w:rPr>
          <w:rFonts w:ascii="Tw Cen MT Condensed" w:hAnsi="Tw Cen MT Condensed" w:cs="Calibri"/>
          <w:color w:val="7F7F7F" w:themeColor="text1" w:themeTint="80"/>
          <w:sz w:val="36"/>
          <w:szCs w:val="36"/>
        </w:rPr>
      </w:pPr>
    </w:p>
    <w:p w:rsidR="00B74865" w:rsidRPr="00B74865" w:rsidRDefault="00B74865" w:rsidP="00B74865">
      <w:pPr>
        <w:pStyle w:val="Corpotesto"/>
        <w:spacing w:after="0" w:line="440" w:lineRule="atLeast"/>
        <w:jc w:val="both"/>
        <w:rPr>
          <w:rFonts w:ascii="Tw Cen MT Condensed" w:hAnsi="Tw Cen MT Condensed" w:cs="Calibri"/>
          <w:color w:val="7F7F7F" w:themeColor="text1" w:themeTint="80"/>
          <w:sz w:val="36"/>
          <w:szCs w:val="36"/>
        </w:rPr>
      </w:pPr>
      <w:r w:rsidRPr="00B74865">
        <w:rPr>
          <w:rFonts w:ascii="Tw Cen MT Condensed" w:hAnsi="Tw Cen MT Condensed" w:cs="Calibri"/>
          <w:color w:val="7F7F7F" w:themeColor="text1" w:themeTint="80"/>
          <w:sz w:val="36"/>
          <w:szCs w:val="36"/>
        </w:rPr>
        <w:t xml:space="preserve">Il progetto nasce nell'ambito dell'attività di </w:t>
      </w:r>
      <w:r w:rsidRPr="00B74865">
        <w:rPr>
          <w:rFonts w:ascii="Tw Cen MT Condensed" w:hAnsi="Tw Cen MT Condensed" w:cs="Calibri"/>
          <w:b/>
          <w:color w:val="7F7F7F" w:themeColor="text1" w:themeTint="80"/>
          <w:sz w:val="36"/>
          <w:szCs w:val="36"/>
        </w:rPr>
        <w:t>Alternanza Scuola-Lavoro</w:t>
      </w:r>
      <w:r w:rsidRPr="00B74865">
        <w:rPr>
          <w:rFonts w:ascii="Tw Cen MT Condensed" w:hAnsi="Tw Cen MT Condensed" w:cs="Calibri"/>
          <w:color w:val="7F7F7F" w:themeColor="text1" w:themeTint="80"/>
          <w:sz w:val="36"/>
          <w:szCs w:val="36"/>
        </w:rPr>
        <w:t>, in convenzione con il Liceo “Michelangelo Guggenheim”, nel</w:t>
      </w:r>
      <w:r>
        <w:rPr>
          <w:rFonts w:ascii="Tw Cen MT Condensed" w:hAnsi="Tw Cen MT Condensed" w:cs="Calibri"/>
          <w:color w:val="7F7F7F" w:themeColor="text1" w:themeTint="80"/>
          <w:sz w:val="36"/>
          <w:szCs w:val="36"/>
        </w:rPr>
        <w:t>la</w:t>
      </w:r>
      <w:r w:rsidRPr="00B74865">
        <w:rPr>
          <w:rFonts w:ascii="Tw Cen MT Condensed" w:hAnsi="Tw Cen MT Condensed" w:cs="Calibri"/>
          <w:color w:val="7F7F7F" w:themeColor="text1" w:themeTint="80"/>
          <w:sz w:val="36"/>
          <w:szCs w:val="36"/>
        </w:rPr>
        <w:t xml:space="preserve"> quale sono coinvolti </w:t>
      </w:r>
      <w:proofErr w:type="gramStart"/>
      <w:r w:rsidRPr="00B74865">
        <w:rPr>
          <w:rFonts w:ascii="Tw Cen MT Condensed" w:hAnsi="Tw Cen MT Condensed" w:cs="Calibri"/>
          <w:color w:val="7F7F7F" w:themeColor="text1" w:themeTint="80"/>
          <w:sz w:val="36"/>
          <w:szCs w:val="36"/>
        </w:rPr>
        <w:t>gli insegnati Isabella Fabrizi</w:t>
      </w:r>
      <w:proofErr w:type="gramEnd"/>
      <w:r w:rsidRPr="00B74865">
        <w:rPr>
          <w:rFonts w:ascii="Tw Cen MT Condensed" w:hAnsi="Tw Cen MT Condensed" w:cs="Calibri"/>
          <w:color w:val="7F7F7F" w:themeColor="text1" w:themeTint="80"/>
          <w:sz w:val="36"/>
          <w:szCs w:val="36"/>
        </w:rPr>
        <w:t xml:space="preserve">, Elda Danese, Maurizio Favaretto, Anna </w:t>
      </w:r>
      <w:proofErr w:type="spellStart"/>
      <w:r w:rsidRPr="00B74865">
        <w:rPr>
          <w:rFonts w:ascii="Tw Cen MT Condensed" w:hAnsi="Tw Cen MT Condensed" w:cs="Calibri"/>
          <w:color w:val="7F7F7F" w:themeColor="text1" w:themeTint="80"/>
          <w:sz w:val="36"/>
          <w:szCs w:val="36"/>
        </w:rPr>
        <w:t>Darin</w:t>
      </w:r>
      <w:proofErr w:type="spellEnd"/>
      <w:r w:rsidRPr="00B74865">
        <w:rPr>
          <w:rFonts w:ascii="Tw Cen MT Condensed" w:hAnsi="Tw Cen MT Condensed" w:cs="Calibri"/>
          <w:color w:val="7F7F7F" w:themeColor="text1" w:themeTint="80"/>
          <w:sz w:val="36"/>
          <w:szCs w:val="36"/>
        </w:rPr>
        <w:t xml:space="preserve">, Marina </w:t>
      </w:r>
      <w:proofErr w:type="spellStart"/>
      <w:r w:rsidRPr="00B74865">
        <w:rPr>
          <w:rFonts w:ascii="Tw Cen MT Condensed" w:hAnsi="Tw Cen MT Condensed" w:cs="Calibri"/>
          <w:color w:val="7F7F7F" w:themeColor="text1" w:themeTint="80"/>
          <w:sz w:val="36"/>
          <w:szCs w:val="36"/>
        </w:rPr>
        <w:t>Majcen</w:t>
      </w:r>
      <w:proofErr w:type="spellEnd"/>
      <w:r w:rsidRPr="00B74865">
        <w:rPr>
          <w:rFonts w:ascii="Tw Cen MT Condensed" w:hAnsi="Tw Cen MT Condensed" w:cs="Calibri"/>
          <w:color w:val="7F7F7F" w:themeColor="text1" w:themeTint="80"/>
          <w:sz w:val="36"/>
          <w:szCs w:val="36"/>
        </w:rPr>
        <w:t xml:space="preserve">. Per la </w:t>
      </w:r>
      <w:proofErr w:type="spellStart"/>
      <w:r w:rsidRPr="00B74865">
        <w:rPr>
          <w:rFonts w:ascii="Tw Cen MT Condensed" w:hAnsi="Tw Cen MT Condensed" w:cs="Calibri"/>
          <w:color w:val="7F7F7F" w:themeColor="text1" w:themeTint="80"/>
          <w:sz w:val="36"/>
          <w:szCs w:val="36"/>
        </w:rPr>
        <w:t>Rubelli</w:t>
      </w:r>
      <w:proofErr w:type="spellEnd"/>
      <w:r w:rsidRPr="00B74865">
        <w:rPr>
          <w:rFonts w:ascii="Tw Cen MT Condensed" w:hAnsi="Tw Cen MT Condensed" w:cs="Calibri"/>
          <w:color w:val="7F7F7F" w:themeColor="text1" w:themeTint="80"/>
          <w:sz w:val="36"/>
          <w:szCs w:val="36"/>
        </w:rPr>
        <w:t xml:space="preserve">, Francesco Zampieri. Per il Polo </w:t>
      </w:r>
      <w:proofErr w:type="gramStart"/>
      <w:r w:rsidRPr="00B74865">
        <w:rPr>
          <w:rFonts w:ascii="Tw Cen MT Condensed" w:hAnsi="Tw Cen MT Condensed" w:cs="Calibri"/>
          <w:color w:val="7F7F7F" w:themeColor="text1" w:themeTint="80"/>
          <w:sz w:val="36"/>
          <w:szCs w:val="36"/>
        </w:rPr>
        <w:t>Museale</w:t>
      </w:r>
      <w:proofErr w:type="gramEnd"/>
      <w:r w:rsidRPr="00B74865">
        <w:rPr>
          <w:rFonts w:ascii="Tw Cen MT Condensed" w:hAnsi="Tw Cen MT Condensed" w:cs="Calibri"/>
          <w:color w:val="7F7F7F" w:themeColor="text1" w:themeTint="80"/>
          <w:sz w:val="36"/>
          <w:szCs w:val="36"/>
        </w:rPr>
        <w:t xml:space="preserve"> e la Galleria Giorgio Franchetti alla Ca’ d’Oro, le responsabili dell’attività didattica Elisabetta Pasqualin e Francesca Saccardo.</w:t>
      </w:r>
    </w:p>
    <w:p w:rsidR="00DD6108" w:rsidRPr="00B74865" w:rsidRDefault="00DD6108" w:rsidP="00DD6108">
      <w:pPr>
        <w:pStyle w:val="Corpotesto"/>
        <w:spacing w:after="0" w:line="440" w:lineRule="atLeast"/>
        <w:jc w:val="both"/>
        <w:rPr>
          <w:rFonts w:ascii="Tw Cen MT Condensed" w:hAnsi="Tw Cen MT Condensed" w:cs="Calibri"/>
          <w:color w:val="7F7F7F" w:themeColor="text1" w:themeTint="80"/>
          <w:sz w:val="32"/>
          <w:szCs w:val="32"/>
        </w:rPr>
      </w:pPr>
    </w:p>
    <w:p w:rsidR="00C92263" w:rsidRPr="00B74865" w:rsidRDefault="00DD6108" w:rsidP="00C92263">
      <w:pPr>
        <w:pStyle w:val="Corpotesto"/>
        <w:spacing w:after="0" w:line="440" w:lineRule="atLeast"/>
        <w:jc w:val="both"/>
        <w:rPr>
          <w:rFonts w:ascii="Tw Cen MT Condensed" w:hAnsi="Tw Cen MT Condensed" w:cs="Calibri"/>
          <w:color w:val="7F7F7F" w:themeColor="text1" w:themeTint="80"/>
          <w:sz w:val="36"/>
          <w:szCs w:val="36"/>
        </w:rPr>
      </w:pPr>
      <w:r w:rsidRPr="00B74865">
        <w:rPr>
          <w:rFonts w:ascii="Tw Cen MT Condensed" w:hAnsi="Tw Cen MT Condensed" w:cs="Calibri"/>
          <w:color w:val="7F7F7F" w:themeColor="text1" w:themeTint="80"/>
          <w:sz w:val="36"/>
          <w:szCs w:val="36"/>
          <w:u w:val="single"/>
        </w:rPr>
        <w:t xml:space="preserve">Gli allievi del liceo, muniti dei piccoli telai offerti dalla ditta </w:t>
      </w:r>
      <w:proofErr w:type="spellStart"/>
      <w:r w:rsidRPr="00B74865">
        <w:rPr>
          <w:rFonts w:ascii="Tw Cen MT Condensed" w:hAnsi="Tw Cen MT Condensed" w:cs="Calibri"/>
          <w:color w:val="7F7F7F" w:themeColor="text1" w:themeTint="80"/>
          <w:sz w:val="36"/>
          <w:szCs w:val="36"/>
          <w:u w:val="single"/>
        </w:rPr>
        <w:t>Rubelli</w:t>
      </w:r>
      <w:proofErr w:type="spellEnd"/>
      <w:r w:rsidRPr="00B74865">
        <w:rPr>
          <w:rFonts w:ascii="Tw Cen MT Condensed" w:hAnsi="Tw Cen MT Condensed" w:cs="Calibri"/>
          <w:color w:val="7F7F7F" w:themeColor="text1" w:themeTint="80"/>
          <w:sz w:val="36"/>
          <w:szCs w:val="36"/>
          <w:u w:val="single"/>
        </w:rPr>
        <w:t>, insegneranno ai bambini le tecniche base della tessitura, offrendo così l'occasione di sperimentare personalmente la magia di quest'arte antichissima.</w:t>
      </w:r>
      <w:r w:rsidR="007E5172">
        <w:rPr>
          <w:rFonts w:ascii="Tw Cen MT Condensed" w:hAnsi="Tw Cen MT Condensed" w:cs="Calibri"/>
          <w:color w:val="7F7F7F" w:themeColor="text1" w:themeTint="80"/>
          <w:sz w:val="36"/>
          <w:szCs w:val="36"/>
          <w:u w:val="single"/>
        </w:rPr>
        <w:t xml:space="preserve"> </w:t>
      </w:r>
      <w:bookmarkStart w:id="0" w:name="_GoBack"/>
      <w:bookmarkEnd w:id="0"/>
      <w:r w:rsidR="00C92263" w:rsidRPr="00B74865">
        <w:rPr>
          <w:rFonts w:ascii="Tw Cen MT Condensed" w:hAnsi="Tw Cen MT Condensed" w:cs="Calibri"/>
          <w:color w:val="7F7F7F" w:themeColor="text1" w:themeTint="80"/>
          <w:sz w:val="36"/>
          <w:szCs w:val="36"/>
        </w:rPr>
        <w:t>Si tratta del primo passo di un programma più vasto, che coinvolgerà in maniera diversa studenti di ogni ordine e grado della Scuola in future attività del Museo.</w:t>
      </w:r>
    </w:p>
    <w:p w:rsidR="00F44165" w:rsidRDefault="00F44165" w:rsidP="00D44B29">
      <w:pPr>
        <w:spacing w:after="0" w:line="240" w:lineRule="auto"/>
        <w:jc w:val="both"/>
        <w:rPr>
          <w:rFonts w:ascii="Tw Cen MT Condensed" w:hAnsi="Tw Cen MT Condensed"/>
          <w:bCs/>
          <w:color w:val="A6A6A6" w:themeColor="background1" w:themeShade="A6"/>
          <w:sz w:val="28"/>
          <w:szCs w:val="28"/>
        </w:rPr>
      </w:pPr>
    </w:p>
    <w:p w:rsidR="008B5FC5" w:rsidRDefault="007E5172" w:rsidP="00D44B29">
      <w:pPr>
        <w:spacing w:after="0" w:line="240" w:lineRule="auto"/>
        <w:jc w:val="both"/>
        <w:rPr>
          <w:rFonts w:ascii="Tw Cen MT Condensed" w:hAnsi="Tw Cen MT Condensed"/>
          <w:bCs/>
          <w:color w:val="A6A6A6" w:themeColor="background1" w:themeShade="A6"/>
          <w:sz w:val="28"/>
          <w:szCs w:val="28"/>
        </w:rPr>
      </w:pPr>
      <w:r w:rsidRPr="007E5172">
        <w:rPr>
          <w:rFonts w:ascii="Tw Cen MT Condensed" w:hAnsi="Tw Cen MT Condensed"/>
          <w:bCs/>
          <w:i/>
          <w:color w:val="A6A6A6" w:themeColor="background1" w:themeShade="A6"/>
          <w:sz w:val="28"/>
          <w:szCs w:val="28"/>
        </w:rPr>
        <w:t>L’ingresso è gratuito per bambini che partecipano ai laboratori e ricompreso nel costo del biglietto (museo+mostra) per adulti accompagnatori e visitatori interessati alle visite guidate. Per queste ultime non vi è obbligo di prenotazione</w:t>
      </w:r>
      <w:r>
        <w:rPr>
          <w:rFonts w:ascii="Tw Cen MT Condensed" w:hAnsi="Tw Cen MT Condensed"/>
          <w:bCs/>
          <w:color w:val="A6A6A6" w:themeColor="background1" w:themeShade="A6"/>
          <w:sz w:val="28"/>
          <w:szCs w:val="28"/>
        </w:rPr>
        <w:t>.</w:t>
      </w:r>
    </w:p>
    <w:p w:rsidR="007E5172" w:rsidRDefault="007E5172" w:rsidP="00D44B29">
      <w:pPr>
        <w:spacing w:after="0" w:line="240" w:lineRule="auto"/>
        <w:jc w:val="both"/>
        <w:rPr>
          <w:rFonts w:ascii="Tw Cen MT Condensed" w:hAnsi="Tw Cen MT Condensed"/>
          <w:bCs/>
          <w:color w:val="A6A6A6" w:themeColor="background1" w:themeShade="A6"/>
          <w:sz w:val="28"/>
          <w:szCs w:val="28"/>
        </w:rPr>
      </w:pPr>
    </w:p>
    <w:p w:rsidR="00D44B29" w:rsidRPr="00F44165" w:rsidRDefault="00D44B29" w:rsidP="00D44B29">
      <w:pPr>
        <w:spacing w:after="0" w:line="240" w:lineRule="auto"/>
        <w:jc w:val="both"/>
        <w:rPr>
          <w:rFonts w:ascii="Tw Cen MT Condensed" w:hAnsi="Tw Cen MT Condensed"/>
          <w:bCs/>
          <w:color w:val="A6A6A6" w:themeColor="background1" w:themeShade="A6"/>
          <w:sz w:val="28"/>
          <w:szCs w:val="28"/>
        </w:rPr>
      </w:pPr>
      <w:r w:rsidRPr="00F44165">
        <w:rPr>
          <w:rFonts w:ascii="Tw Cen MT Condensed" w:hAnsi="Tw Cen MT Condensed"/>
          <w:bCs/>
          <w:color w:val="A6A6A6" w:themeColor="background1" w:themeShade="A6"/>
          <w:sz w:val="28"/>
          <w:szCs w:val="28"/>
        </w:rPr>
        <w:t>Info</w:t>
      </w:r>
    </w:p>
    <w:p w:rsidR="00D44B29" w:rsidRPr="00610A7A" w:rsidRDefault="00D44B29" w:rsidP="00D44B29">
      <w:pPr>
        <w:pStyle w:val="NormaleWeb"/>
        <w:spacing w:before="0" w:beforeAutospacing="0" w:after="120" w:afterAutospacing="0"/>
        <w:rPr>
          <w:rFonts w:ascii="Tw Cen MT Condensed" w:hAnsi="Tw Cen MT Condensed" w:cs="Arial"/>
          <w:color w:val="000000"/>
        </w:rPr>
      </w:pPr>
      <w:r w:rsidRPr="00610A7A">
        <w:rPr>
          <w:rStyle w:val="Enfasigrassetto"/>
          <w:rFonts w:ascii="Tw Cen MT Condensed" w:hAnsi="Tw Cen MT Condensed" w:cs="Arial"/>
          <w:color w:val="000000"/>
        </w:rPr>
        <w:t>Galleria Giorgio Franchetti alla Ca' d'Oro</w:t>
      </w:r>
      <w:r w:rsidRPr="00610A7A">
        <w:rPr>
          <w:rFonts w:ascii="Tw Cen MT Condensed" w:hAnsi="Tw Cen MT Condensed" w:cs="Arial"/>
          <w:color w:val="000000"/>
        </w:rPr>
        <w:t> </w:t>
      </w:r>
      <w:r w:rsidRPr="00610A7A">
        <w:rPr>
          <w:rFonts w:ascii="Tw Cen MT Condensed" w:hAnsi="Tw Cen MT Condensed" w:cs="Arial"/>
          <w:color w:val="000000"/>
        </w:rPr>
        <w:br/>
        <w:t xml:space="preserve">Cannaregio 3932 </w:t>
      </w:r>
      <w:r w:rsidRPr="00610A7A">
        <w:rPr>
          <w:rFonts w:ascii="Tw Cen MT Condensed" w:hAnsi="Tw Cen MT Condensed" w:cs="Arial"/>
          <w:color w:val="000000"/>
        </w:rPr>
        <w:br/>
        <w:t xml:space="preserve">30126 Venezia </w:t>
      </w:r>
    </w:p>
    <w:p w:rsidR="00D44B29" w:rsidRPr="00610A7A" w:rsidRDefault="00D44B29" w:rsidP="00D44B29">
      <w:pPr>
        <w:pStyle w:val="NormaleWeb"/>
        <w:spacing w:before="0" w:beforeAutospacing="0" w:after="120" w:afterAutospacing="0"/>
        <w:rPr>
          <w:rFonts w:ascii="Tw Cen MT Condensed" w:hAnsi="Tw Cen MT Condensed" w:cs="Arial"/>
          <w:color w:val="000000"/>
          <w:lang w:val="en-US"/>
        </w:rPr>
      </w:pPr>
      <w:r w:rsidRPr="00610A7A">
        <w:rPr>
          <w:rFonts w:ascii="Tw Cen MT Condensed" w:hAnsi="Tw Cen MT Condensed" w:cs="Arial"/>
          <w:color w:val="000000"/>
          <w:lang w:val="en-GB"/>
        </w:rPr>
        <w:t xml:space="preserve">Tel.  39 (0)41 5222349 </w:t>
      </w:r>
      <w:r w:rsidRPr="00610A7A">
        <w:rPr>
          <w:rFonts w:ascii="Tw Cen MT Condensed" w:hAnsi="Tw Cen MT Condensed" w:cs="Arial"/>
          <w:color w:val="000000"/>
          <w:lang w:val="en-GB"/>
        </w:rPr>
        <w:br/>
        <w:t>Fax  39  (0)41 5238790 </w:t>
      </w:r>
    </w:p>
    <w:p w:rsidR="00D44B29" w:rsidRPr="00A02B0E" w:rsidRDefault="007E5172" w:rsidP="00D44B29">
      <w:pPr>
        <w:pStyle w:val="NormaleWeb"/>
        <w:spacing w:before="0" w:beforeAutospacing="0" w:after="0" w:afterAutospacing="0"/>
        <w:rPr>
          <w:rFonts w:ascii="Tw Cen MT Condensed" w:hAnsi="Tw Cen MT Condensed"/>
          <w:bCs/>
          <w:color w:val="000000" w:themeColor="text1"/>
          <w:lang w:val="en-US"/>
        </w:rPr>
      </w:pPr>
      <w:hyperlink r:id="rId7" w:history="1">
        <w:r w:rsidR="00D44B29" w:rsidRPr="00610A7A">
          <w:rPr>
            <w:rStyle w:val="Collegamentoipertestuale"/>
            <w:rFonts w:ascii="Tw Cen MT Condensed" w:hAnsi="Tw Cen MT Condensed"/>
            <w:lang w:val="en-US"/>
          </w:rPr>
          <w:t>www.cadoro.org</w:t>
        </w:r>
      </w:hyperlink>
    </w:p>
    <w:p w:rsidR="00D44B29" w:rsidRPr="00A02B0E" w:rsidRDefault="007E5172" w:rsidP="00D44B29">
      <w:pPr>
        <w:pStyle w:val="NormaleWeb"/>
        <w:spacing w:before="0" w:beforeAutospacing="0" w:after="0" w:afterAutospacing="0"/>
        <w:rPr>
          <w:rFonts w:ascii="Tw Cen MT Condensed" w:hAnsi="Tw Cen MT Condensed" w:cs="Arial"/>
          <w:color w:val="000000"/>
          <w:lang w:val="en-US"/>
        </w:rPr>
      </w:pPr>
      <w:hyperlink r:id="rId8" w:history="1">
        <w:r w:rsidR="00D44B29" w:rsidRPr="008707A5">
          <w:rPr>
            <w:rStyle w:val="Collegamentoipertestuale"/>
            <w:rFonts w:ascii="Tw Cen MT Condensed" w:hAnsi="Tw Cen MT Condensed" w:cs="Arial"/>
            <w:lang w:val="en-US"/>
          </w:rPr>
          <w:t>www.facebook.com/MuseoCadoro</w:t>
        </w:r>
      </w:hyperlink>
    </w:p>
    <w:p w:rsidR="00D44B29" w:rsidRPr="00A02B0E" w:rsidRDefault="007E5172" w:rsidP="00D44B29">
      <w:pPr>
        <w:pStyle w:val="NormaleWeb"/>
        <w:spacing w:before="0" w:beforeAutospacing="0" w:after="0" w:afterAutospacing="0" w:line="300" w:lineRule="atLeast"/>
        <w:rPr>
          <w:rFonts w:ascii="Tw Cen MT Condensed" w:eastAsiaTheme="minorHAnsi" w:hAnsi="Tw Cen MT Condensed" w:cstheme="minorBidi"/>
          <w:bCs/>
          <w:color w:val="000000" w:themeColor="text1"/>
          <w:lang w:val="en-US" w:eastAsia="en-US"/>
        </w:rPr>
      </w:pPr>
      <w:hyperlink r:id="rId9" w:history="1">
        <w:r w:rsidR="00D44B29" w:rsidRPr="00A02B0E">
          <w:rPr>
            <w:rStyle w:val="Collegamentoipertestuale"/>
            <w:rFonts w:ascii="Tw Cen MT Condensed" w:eastAsiaTheme="minorHAnsi" w:hAnsi="Tw Cen MT Condensed" w:cstheme="minorBidi"/>
            <w:lang w:val="en-US" w:eastAsia="en-US"/>
          </w:rPr>
          <w:t>www.polomusealeveneto.beniculturali.it</w:t>
        </w:r>
      </w:hyperlink>
    </w:p>
    <w:p w:rsidR="00D44B29" w:rsidRPr="00A02B0E" w:rsidRDefault="007E5172" w:rsidP="00D44B29">
      <w:pPr>
        <w:pStyle w:val="NormaleWeb"/>
        <w:spacing w:before="0" w:beforeAutospacing="0" w:after="0" w:afterAutospacing="0" w:line="300" w:lineRule="atLeast"/>
        <w:rPr>
          <w:rFonts w:ascii="Tw Cen MT Condensed" w:eastAsiaTheme="minorHAnsi" w:hAnsi="Tw Cen MT Condensed" w:cstheme="minorBidi"/>
          <w:bCs/>
          <w:color w:val="000000" w:themeColor="text1"/>
          <w:lang w:val="en-US" w:eastAsia="en-US"/>
        </w:rPr>
      </w:pPr>
      <w:hyperlink r:id="rId10" w:history="1">
        <w:r w:rsidR="00D44B29" w:rsidRPr="00A02B0E">
          <w:rPr>
            <w:rStyle w:val="Collegamentoipertestuale"/>
            <w:rFonts w:ascii="Tw Cen MT Condensed" w:eastAsiaTheme="minorHAnsi" w:hAnsi="Tw Cen MT Condensed" w:cstheme="minorBidi"/>
            <w:lang w:val="en-US" w:eastAsia="en-US"/>
          </w:rPr>
          <w:t>www.serenissimetrame.it</w:t>
        </w:r>
      </w:hyperlink>
    </w:p>
    <w:p w:rsidR="00F44165" w:rsidRPr="0028285E" w:rsidRDefault="00F44165" w:rsidP="00D44B29">
      <w:pPr>
        <w:pStyle w:val="NormaleWeb"/>
        <w:spacing w:before="0" w:beforeAutospacing="0" w:after="0" w:afterAutospacing="0" w:line="300" w:lineRule="atLeast"/>
        <w:rPr>
          <w:rFonts w:ascii="Tw Cen MT Condensed" w:hAnsi="Tw Cen MT Condensed"/>
          <w:b/>
          <w:bCs/>
          <w:color w:val="000000"/>
          <w:sz w:val="21"/>
          <w:szCs w:val="21"/>
          <w:lang w:val="en-US"/>
        </w:rPr>
      </w:pPr>
    </w:p>
    <w:p w:rsidR="00D44B29" w:rsidRDefault="00D44B29" w:rsidP="00D44B29">
      <w:pPr>
        <w:pStyle w:val="NormaleWeb"/>
        <w:spacing w:before="0" w:beforeAutospacing="0" w:after="0" w:afterAutospacing="0" w:line="300" w:lineRule="atLeast"/>
        <w:rPr>
          <w:rFonts w:ascii="Tw Cen MT Condensed" w:hAnsi="Tw Cen MT Condensed"/>
          <w:color w:val="000000"/>
          <w:sz w:val="21"/>
          <w:szCs w:val="21"/>
        </w:rPr>
      </w:pPr>
      <w:r w:rsidRPr="00143E73">
        <w:rPr>
          <w:rFonts w:ascii="Tw Cen MT Condensed" w:hAnsi="Tw Cen MT Condensed"/>
          <w:b/>
          <w:bCs/>
          <w:color w:val="000000"/>
          <w:sz w:val="21"/>
          <w:szCs w:val="21"/>
        </w:rPr>
        <w:t>Ingressi:</w:t>
      </w:r>
      <w:r w:rsidRPr="00143E73">
        <w:rPr>
          <w:rFonts w:ascii="Tw Cen MT Condensed" w:hAnsi="Tw Cen MT Condensed"/>
          <w:color w:val="000000"/>
          <w:sz w:val="21"/>
          <w:szCs w:val="21"/>
        </w:rPr>
        <w:br/>
      </w:r>
      <w:r w:rsidRPr="00143E73">
        <w:rPr>
          <w:rStyle w:val="Enfasicorsivo"/>
          <w:rFonts w:ascii="Tw Cen MT Condensed" w:hAnsi="Tw Cen MT Condensed"/>
          <w:b/>
          <w:bCs/>
          <w:color w:val="000000"/>
          <w:sz w:val="21"/>
          <w:szCs w:val="21"/>
        </w:rPr>
        <w:t>Gallerie Giorgio Franchetti alla Ca’ d’Oro </w:t>
      </w:r>
      <w:r w:rsidRPr="00143E73">
        <w:rPr>
          <w:rStyle w:val="Enfasigrassetto"/>
          <w:rFonts w:ascii="Tw Cen MT Condensed" w:hAnsi="Tw Cen MT Condensed"/>
          <w:i/>
          <w:iCs/>
          <w:color w:val="000000"/>
          <w:sz w:val="21"/>
          <w:szCs w:val="21"/>
        </w:rPr>
        <w:t>(mostra+Museo)</w:t>
      </w:r>
      <w:r w:rsidRPr="00143E73">
        <w:rPr>
          <w:rStyle w:val="Enfasicorsivo"/>
          <w:rFonts w:ascii="Tw Cen MT Condensed" w:hAnsi="Tw Cen MT Condensed"/>
          <w:color w:val="000000"/>
          <w:sz w:val="21"/>
          <w:szCs w:val="21"/>
        </w:rPr>
        <w:t>:</w:t>
      </w:r>
      <w:r>
        <w:rPr>
          <w:rFonts w:ascii="Tw Cen MT Condensed" w:hAnsi="Tw Cen MT Condensed"/>
          <w:color w:val="000000"/>
          <w:sz w:val="21"/>
          <w:szCs w:val="21"/>
        </w:rPr>
        <w:br/>
        <w:t>Intero </w:t>
      </w:r>
      <w:r w:rsidRPr="00143E73">
        <w:rPr>
          <w:rFonts w:ascii="Tw Cen MT Condensed" w:hAnsi="Tw Cen MT Condensed"/>
          <w:color w:val="000000"/>
          <w:sz w:val="21"/>
          <w:szCs w:val="21"/>
        </w:rPr>
        <w:t>13,00 euro;  ridotto  6,50 euro;  Ridotto speciale: € 11,00 (convenzioni)</w:t>
      </w:r>
      <w:r w:rsidRPr="00143E73">
        <w:rPr>
          <w:rFonts w:ascii="Tw Cen MT Condensed" w:hAnsi="Tw Cen MT Condensed"/>
          <w:color w:val="000000"/>
          <w:sz w:val="21"/>
          <w:szCs w:val="21"/>
        </w:rPr>
        <w:br/>
      </w:r>
      <w:r w:rsidRPr="00143E73">
        <w:rPr>
          <w:rStyle w:val="Enfasicorsivo"/>
          <w:rFonts w:ascii="Tw Cen MT Condensed" w:hAnsi="Tw Cen MT Condensed"/>
          <w:b/>
          <w:bCs/>
          <w:color w:val="000000"/>
          <w:sz w:val="21"/>
          <w:szCs w:val="21"/>
        </w:rPr>
        <w:t>Gallerie Giorgio Franchetti alla Ca’ d’Oro </w:t>
      </w:r>
      <w:r w:rsidRPr="00143E73">
        <w:rPr>
          <w:rStyle w:val="Enfasigrassetto"/>
          <w:rFonts w:ascii="Tw Cen MT Condensed" w:hAnsi="Tw Cen MT Condensed"/>
          <w:i/>
          <w:iCs/>
          <w:color w:val="000000"/>
          <w:sz w:val="21"/>
          <w:szCs w:val="21"/>
        </w:rPr>
        <w:t>(mostra+Museo)</w:t>
      </w:r>
      <w:r w:rsidRPr="00143E73">
        <w:rPr>
          <w:rStyle w:val="apple-converted-space"/>
          <w:rFonts w:ascii="Tw Cen MT Condensed" w:hAnsi="Tw Cen MT Condensed"/>
          <w:b/>
          <w:bCs/>
          <w:color w:val="000000"/>
          <w:sz w:val="21"/>
          <w:szCs w:val="21"/>
        </w:rPr>
        <w:t> </w:t>
      </w:r>
      <w:r w:rsidRPr="00143E73">
        <w:rPr>
          <w:rStyle w:val="Enfasicorsivo"/>
          <w:rFonts w:ascii="Tw Cen MT Condensed" w:hAnsi="Tw Cen MT Condensed"/>
          <w:b/>
          <w:bCs/>
          <w:color w:val="000000"/>
          <w:sz w:val="21"/>
          <w:szCs w:val="21"/>
        </w:rPr>
        <w:t>+ Palazzo Grimani:</w:t>
      </w:r>
      <w:r w:rsidRPr="00143E73">
        <w:rPr>
          <w:rFonts w:ascii="Tw Cen MT Condensed" w:hAnsi="Tw Cen MT Condensed"/>
          <w:color w:val="000000"/>
          <w:sz w:val="21"/>
          <w:szCs w:val="21"/>
        </w:rPr>
        <w:br/>
        <w:t>Intero: € 14,50;  Ridotto: € 7,25;  Ridotto speciale: € 12,50 (convenzioni)</w:t>
      </w:r>
    </w:p>
    <w:p w:rsidR="00F44165" w:rsidRDefault="00F44165" w:rsidP="00F44165">
      <w:pPr>
        <w:pStyle w:val="NormaleWeb"/>
        <w:pBdr>
          <w:bottom w:val="single" w:sz="4" w:space="1" w:color="auto"/>
        </w:pBdr>
        <w:spacing w:before="0" w:beforeAutospacing="0" w:after="0" w:afterAutospacing="0" w:line="300" w:lineRule="atLeast"/>
        <w:rPr>
          <w:rFonts w:ascii="Tw Cen MT Condensed" w:hAnsi="Tw Cen MT Condensed"/>
          <w:color w:val="000000"/>
          <w:sz w:val="21"/>
          <w:szCs w:val="21"/>
        </w:rPr>
      </w:pPr>
    </w:p>
    <w:p w:rsidR="00F44165" w:rsidRDefault="00F44165" w:rsidP="00D44B29">
      <w:pPr>
        <w:spacing w:after="0" w:line="240" w:lineRule="auto"/>
        <w:jc w:val="both"/>
        <w:rPr>
          <w:rFonts w:ascii="Tw Cen MT Condensed" w:hAnsi="Tw Cen MT Condensed"/>
          <w:bCs/>
          <w:color w:val="000000" w:themeColor="text1"/>
          <w:sz w:val="28"/>
          <w:szCs w:val="28"/>
        </w:rPr>
      </w:pPr>
    </w:p>
    <w:p w:rsidR="00D44B29" w:rsidRDefault="00D44B29" w:rsidP="00D44B29">
      <w:pPr>
        <w:spacing w:after="0" w:line="240" w:lineRule="auto"/>
        <w:jc w:val="both"/>
        <w:rPr>
          <w:rFonts w:ascii="Tw Cen MT Condensed" w:hAnsi="Tw Cen MT Condensed"/>
          <w:bCs/>
          <w:color w:val="000000" w:themeColor="text1"/>
          <w:sz w:val="28"/>
          <w:szCs w:val="28"/>
        </w:rPr>
      </w:pPr>
      <w:r>
        <w:rPr>
          <w:rFonts w:ascii="Tw Cen MT Condensed" w:hAnsi="Tw Cen MT Condensed"/>
          <w:bCs/>
          <w:noProof/>
          <w:color w:val="000000" w:themeColor="text1"/>
          <w:sz w:val="28"/>
          <w:szCs w:val="28"/>
          <w:lang w:eastAsia="it-IT"/>
        </w:rPr>
        <w:drawing>
          <wp:inline distT="0" distB="0" distL="0" distR="0">
            <wp:extent cx="1079987" cy="419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mi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889" cy="425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165">
        <w:rPr>
          <w:rFonts w:ascii="Tw Cen MT Condensed" w:hAnsi="Tw Cen MT Condensed"/>
          <w:bCs/>
          <w:color w:val="000000" w:themeColor="text1"/>
          <w:sz w:val="28"/>
          <w:szCs w:val="28"/>
        </w:rPr>
        <w:t xml:space="preserve">    </w:t>
      </w:r>
      <w:r>
        <w:rPr>
          <w:rFonts w:ascii="Tw Cen MT Condensed" w:hAnsi="Tw Cen MT Condensed"/>
          <w:bCs/>
          <w:color w:val="000000" w:themeColor="text1"/>
          <w:sz w:val="28"/>
          <w:szCs w:val="28"/>
        </w:rPr>
        <w:t xml:space="preserve"> </w:t>
      </w:r>
      <w:r w:rsidR="00DD6108">
        <w:rPr>
          <w:rFonts w:ascii="Tw Cen MT Condensed" w:hAnsi="Tw Cen MT Condensed"/>
          <w:bCs/>
          <w:noProof/>
          <w:color w:val="000000" w:themeColor="text1"/>
          <w:sz w:val="28"/>
          <w:szCs w:val="28"/>
          <w:lang w:eastAsia="it-IT"/>
        </w:rPr>
        <w:drawing>
          <wp:inline distT="0" distB="0" distL="0" distR="0" wp14:anchorId="21605994" wp14:editId="08593BF1">
            <wp:extent cx="752475" cy="411611"/>
            <wp:effectExtent l="0" t="0" r="0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1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6108">
        <w:rPr>
          <w:rFonts w:ascii="Tw Cen MT Condensed" w:hAnsi="Tw Cen MT Condensed"/>
          <w:bCs/>
          <w:noProof/>
          <w:color w:val="000000" w:themeColor="text1"/>
          <w:sz w:val="28"/>
          <w:szCs w:val="28"/>
          <w:lang w:eastAsia="it-IT"/>
        </w:rPr>
        <w:t xml:space="preserve">   </w:t>
      </w:r>
      <w:r w:rsidR="00DD6108">
        <w:rPr>
          <w:rFonts w:ascii="Tw Cen MT Condensed" w:hAnsi="Tw Cen MT Condensed"/>
          <w:bCs/>
          <w:noProof/>
          <w:color w:val="000000" w:themeColor="text1"/>
          <w:sz w:val="28"/>
          <w:szCs w:val="28"/>
          <w:lang w:eastAsia="it-IT"/>
        </w:rPr>
        <w:drawing>
          <wp:inline distT="0" distB="0" distL="0" distR="0" wp14:anchorId="3077E4D7" wp14:editId="0292EC3E">
            <wp:extent cx="638175" cy="40630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ubelli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677" cy="41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B37" w:rsidRDefault="00F30B37" w:rsidP="00D44B29">
      <w:pPr>
        <w:spacing w:after="0" w:line="240" w:lineRule="auto"/>
        <w:jc w:val="both"/>
        <w:rPr>
          <w:rFonts w:ascii="Tw Cen MT Condensed" w:hAnsi="Tw Cen MT Condensed"/>
          <w:bCs/>
          <w:color w:val="000000" w:themeColor="text1"/>
          <w:sz w:val="28"/>
          <w:szCs w:val="28"/>
        </w:rPr>
      </w:pPr>
    </w:p>
    <w:p w:rsidR="00C92263" w:rsidRPr="00F30B37" w:rsidRDefault="00D44B29" w:rsidP="00F30B37">
      <w:pPr>
        <w:spacing w:after="0" w:line="240" w:lineRule="auto"/>
        <w:jc w:val="both"/>
        <w:rPr>
          <w:rFonts w:ascii="Tw Cen MT Condensed" w:hAnsi="Tw Cen MT Condensed"/>
          <w:bCs/>
          <w:color w:val="000000" w:themeColor="text1"/>
          <w:sz w:val="28"/>
          <w:szCs w:val="28"/>
        </w:rPr>
      </w:pPr>
      <w:r>
        <w:rPr>
          <w:rFonts w:ascii="Tw Cen MT Condensed" w:hAnsi="Tw Cen MT Condensed"/>
          <w:bCs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</w:t>
      </w:r>
    </w:p>
    <w:sectPr w:rsidR="00C92263" w:rsidRPr="00F30B37" w:rsidSect="00F44165">
      <w:pgSz w:w="11906" w:h="16838"/>
      <w:pgMar w:top="720" w:right="777" w:bottom="720" w:left="7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altName w:val="Tw Cen MT Condensed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755AF"/>
    <w:rsid w:val="00174D90"/>
    <w:rsid w:val="001B51ED"/>
    <w:rsid w:val="002029DF"/>
    <w:rsid w:val="00234F31"/>
    <w:rsid w:val="0028285E"/>
    <w:rsid w:val="007E5172"/>
    <w:rsid w:val="008755AF"/>
    <w:rsid w:val="008B5FC5"/>
    <w:rsid w:val="00B74865"/>
    <w:rsid w:val="00C92263"/>
    <w:rsid w:val="00D44B29"/>
    <w:rsid w:val="00DD6108"/>
    <w:rsid w:val="00F30B37"/>
    <w:rsid w:val="00F4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51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C9226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92263"/>
    <w:rPr>
      <w:rFonts w:ascii="Times New Roman" w:eastAsia="Andale Sans UI" w:hAnsi="Times New Roman" w:cs="Times New Roman"/>
      <w:kern w:val="2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9226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B2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D4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44B29"/>
    <w:rPr>
      <w:i/>
      <w:iCs/>
    </w:rPr>
  </w:style>
  <w:style w:type="character" w:styleId="Enfasigrassetto">
    <w:name w:val="Strong"/>
    <w:basedOn w:val="Carpredefinitoparagrafo"/>
    <w:uiPriority w:val="22"/>
    <w:qFormat/>
    <w:rsid w:val="00D44B29"/>
    <w:rPr>
      <w:b/>
      <w:bCs/>
    </w:rPr>
  </w:style>
  <w:style w:type="character" w:customStyle="1" w:styleId="apple-converted-space">
    <w:name w:val="apple-converted-space"/>
    <w:basedOn w:val="Carpredefinitoparagrafo"/>
    <w:rsid w:val="00D44B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C9226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92263"/>
    <w:rPr>
      <w:rFonts w:ascii="Times New Roman" w:eastAsia="Andale Sans UI" w:hAnsi="Times New Roman" w:cs="Times New Roman"/>
      <w:kern w:val="2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9226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B2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D4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44B29"/>
    <w:rPr>
      <w:i/>
      <w:iCs/>
    </w:rPr>
  </w:style>
  <w:style w:type="character" w:styleId="Enfasigrassetto">
    <w:name w:val="Strong"/>
    <w:basedOn w:val="Carpredefinitoparagrafo"/>
    <w:uiPriority w:val="22"/>
    <w:qFormat/>
    <w:rsid w:val="00D44B29"/>
    <w:rPr>
      <w:b/>
      <w:bCs/>
    </w:rPr>
  </w:style>
  <w:style w:type="character" w:customStyle="1" w:styleId="apple-converted-space">
    <w:name w:val="apple-converted-space"/>
    <w:basedOn w:val="Carpredefinitoparagrafo"/>
    <w:rsid w:val="00D4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MuseoCadoro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www.cadoro.org" TargetMode="Externa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-ven.educazione@beniculturali.it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serenissimetram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omusealeveneto.beniculturali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9</cp:revision>
  <cp:lastPrinted>2017-05-30T15:45:00Z</cp:lastPrinted>
  <dcterms:created xsi:type="dcterms:W3CDTF">2017-05-18T13:28:00Z</dcterms:created>
  <dcterms:modified xsi:type="dcterms:W3CDTF">2017-05-30T16:18:00Z</dcterms:modified>
</cp:coreProperties>
</file>